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0A" w:rsidRPr="00D224EF" w:rsidRDefault="00914B0A" w:rsidP="00914B0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24EF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914B0A" w:rsidRPr="00D224EF" w:rsidRDefault="00914B0A" w:rsidP="00914B0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24EF">
        <w:rPr>
          <w:rFonts w:ascii="Times New Roman" w:hAnsi="Times New Roman" w:cs="Times New Roman"/>
          <w:b/>
          <w:sz w:val="22"/>
          <w:szCs w:val="22"/>
        </w:rPr>
        <w:t>Директор ООО «</w:t>
      </w:r>
      <w:r>
        <w:rPr>
          <w:rFonts w:ascii="Times New Roman" w:hAnsi="Times New Roman" w:cs="Times New Roman"/>
          <w:b/>
          <w:sz w:val="22"/>
          <w:szCs w:val="22"/>
        </w:rPr>
        <w:t>КИТ-Медиа</w:t>
      </w:r>
      <w:r w:rsidRPr="00D224EF">
        <w:rPr>
          <w:rFonts w:ascii="Times New Roman" w:hAnsi="Times New Roman" w:cs="Times New Roman"/>
          <w:b/>
          <w:sz w:val="22"/>
          <w:szCs w:val="22"/>
        </w:rPr>
        <w:t>»</w:t>
      </w:r>
    </w:p>
    <w:p w:rsidR="00914B0A" w:rsidRPr="00D224EF" w:rsidRDefault="00914B0A" w:rsidP="00914B0A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14B0A" w:rsidRPr="00D224EF" w:rsidRDefault="00914B0A" w:rsidP="00914B0A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14B0A" w:rsidRPr="00D224EF" w:rsidRDefault="00914B0A" w:rsidP="00914B0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24EF">
        <w:rPr>
          <w:rFonts w:ascii="Times New Roman" w:hAnsi="Times New Roman" w:cs="Times New Roman"/>
          <w:b/>
          <w:sz w:val="22"/>
          <w:szCs w:val="22"/>
        </w:rPr>
        <w:t xml:space="preserve">____________________ </w:t>
      </w:r>
      <w:r>
        <w:rPr>
          <w:rFonts w:ascii="Times New Roman" w:hAnsi="Times New Roman" w:cs="Times New Roman"/>
          <w:b/>
          <w:sz w:val="22"/>
          <w:szCs w:val="22"/>
        </w:rPr>
        <w:t>Магомедова О.Л.</w:t>
      </w:r>
    </w:p>
    <w:p w:rsidR="00914B0A" w:rsidRPr="00D224EF" w:rsidRDefault="00914B0A" w:rsidP="00914B0A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14B0A" w:rsidRPr="00D224EF" w:rsidRDefault="00914B0A" w:rsidP="00914B0A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24EF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D224EF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 w:rsidRPr="00D224EF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D224E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914B0A" w:rsidRPr="00914B0A" w:rsidRDefault="00914B0A" w:rsidP="00914B0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14B0A" w:rsidRDefault="00914B0A">
      <w:pPr>
        <w:pStyle w:val="30"/>
        <w:shd w:val="clear" w:color="auto" w:fill="auto"/>
        <w:spacing w:before="0" w:after="725"/>
        <w:ind w:left="80"/>
      </w:pPr>
    </w:p>
    <w:p w:rsidR="00914B0A" w:rsidRDefault="00914B0A">
      <w:pPr>
        <w:pStyle w:val="30"/>
        <w:shd w:val="clear" w:color="auto" w:fill="auto"/>
        <w:spacing w:before="0" w:after="725"/>
        <w:ind w:left="80"/>
      </w:pPr>
    </w:p>
    <w:p w:rsidR="00452055" w:rsidRPr="00914B0A" w:rsidRDefault="001560F0">
      <w:pPr>
        <w:pStyle w:val="30"/>
        <w:shd w:val="clear" w:color="auto" w:fill="auto"/>
        <w:spacing w:before="0" w:after="725"/>
        <w:ind w:left="80"/>
        <w:rPr>
          <w:b/>
          <w:sz w:val="32"/>
          <w:szCs w:val="32"/>
        </w:rPr>
      </w:pPr>
      <w:r w:rsidRPr="00914B0A">
        <w:rPr>
          <w:b/>
          <w:sz w:val="32"/>
          <w:szCs w:val="32"/>
        </w:rPr>
        <w:t>ПОЛИТИКА ПО ОБРАБОТКЕ</w:t>
      </w:r>
      <w:r w:rsidRPr="00914B0A">
        <w:rPr>
          <w:b/>
          <w:sz w:val="32"/>
          <w:szCs w:val="32"/>
        </w:rPr>
        <w:br/>
        <w:t>ПЕРСОНАЛЬНЫХ ДАННЫХ</w:t>
      </w:r>
      <w:r w:rsidRPr="00914B0A">
        <w:rPr>
          <w:b/>
          <w:sz w:val="32"/>
          <w:szCs w:val="32"/>
        </w:rPr>
        <w:br/>
        <w:t>В ООО «</w:t>
      </w:r>
      <w:r w:rsidR="00914B0A" w:rsidRPr="00914B0A">
        <w:rPr>
          <w:b/>
          <w:sz w:val="32"/>
          <w:szCs w:val="32"/>
        </w:rPr>
        <w:t>КИТ-Медиа</w:t>
      </w:r>
      <w:r w:rsidRPr="00914B0A">
        <w:rPr>
          <w:b/>
          <w:sz w:val="32"/>
          <w:szCs w:val="32"/>
        </w:rPr>
        <w:t>»</w:t>
      </w:r>
    </w:p>
    <w:p w:rsidR="00452055" w:rsidRDefault="00452055" w:rsidP="00914B0A">
      <w:pPr>
        <w:pStyle w:val="20"/>
        <w:shd w:val="clear" w:color="auto" w:fill="auto"/>
        <w:tabs>
          <w:tab w:val="left" w:pos="4320"/>
        </w:tabs>
        <w:spacing w:after="4393" w:line="220" w:lineRule="exact"/>
        <w:ind w:left="2860" w:firstLine="0"/>
      </w:pPr>
    </w:p>
    <w:p w:rsidR="00452055" w:rsidRPr="00914B0A" w:rsidRDefault="00914B0A">
      <w:pPr>
        <w:pStyle w:val="20"/>
        <w:shd w:val="clear" w:color="auto" w:fill="auto"/>
        <w:spacing w:line="220" w:lineRule="exact"/>
        <w:ind w:left="3060" w:firstLine="0"/>
        <w:rPr>
          <w:b/>
        </w:rPr>
        <w:sectPr w:rsidR="00452055" w:rsidRPr="00914B0A">
          <w:footerReference w:type="default" r:id="rId8"/>
          <w:headerReference w:type="first" r:id="rId9"/>
          <w:pgSz w:w="11900" w:h="16840"/>
          <w:pgMar w:top="1580" w:right="1210" w:bottom="1580" w:left="2722" w:header="0" w:footer="3" w:gutter="0"/>
          <w:cols w:space="720"/>
          <w:noEndnote/>
          <w:titlePg/>
          <w:docGrid w:linePitch="360"/>
        </w:sectPr>
      </w:pPr>
      <w:r w:rsidRPr="00914B0A">
        <w:rPr>
          <w:b/>
        </w:rPr>
        <w:t xml:space="preserve">Саратов </w:t>
      </w:r>
    </w:p>
    <w:p w:rsidR="00452055" w:rsidRDefault="001560F0">
      <w:pPr>
        <w:pStyle w:val="10"/>
        <w:keepNext/>
        <w:keepLines/>
        <w:shd w:val="clear" w:color="auto" w:fill="auto"/>
        <w:spacing w:after="126" w:line="400" w:lineRule="exact"/>
      </w:pPr>
      <w:bookmarkStart w:id="0" w:name="bookmark0"/>
      <w:r>
        <w:lastRenderedPageBreak/>
        <w:t>Содержание</w:t>
      </w:r>
      <w:bookmarkEnd w:id="0"/>
    </w:p>
    <w:p w:rsidR="00452055" w:rsidRDefault="001560F0">
      <w:pPr>
        <w:pStyle w:val="22"/>
        <w:numPr>
          <w:ilvl w:val="0"/>
          <w:numId w:val="1"/>
        </w:numPr>
        <w:shd w:val="clear" w:color="auto" w:fill="auto"/>
        <w:tabs>
          <w:tab w:val="left" w:pos="420"/>
          <w:tab w:val="right" w:leader="dot" w:pos="9863"/>
        </w:tabs>
        <w:spacing w:before="0" w:after="147" w:line="22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Назначение и область применения</w:t>
      </w:r>
      <w:r>
        <w:tab/>
        <w:t>3</w:t>
      </w:r>
    </w:p>
    <w:p w:rsidR="00452055" w:rsidRDefault="001560F0">
      <w:pPr>
        <w:pStyle w:val="22"/>
        <w:numPr>
          <w:ilvl w:val="0"/>
          <w:numId w:val="1"/>
        </w:numPr>
        <w:shd w:val="clear" w:color="auto" w:fill="auto"/>
        <w:tabs>
          <w:tab w:val="left" w:pos="420"/>
          <w:tab w:val="right" w:leader="dot" w:pos="9863"/>
        </w:tabs>
        <w:spacing w:before="0" w:after="0" w:line="220" w:lineRule="exact"/>
      </w:pPr>
      <w:hyperlink w:anchor="bookmark1" w:tooltip="Current Document">
        <w:r>
          <w:t>Термины, определения и сокращения</w:t>
        </w:r>
        <w:r>
          <w:tab/>
          <w:t>3</w:t>
        </w:r>
      </w:hyperlink>
    </w:p>
    <w:p w:rsidR="00452055" w:rsidRDefault="001560F0">
      <w:pPr>
        <w:pStyle w:val="22"/>
        <w:numPr>
          <w:ilvl w:val="0"/>
          <w:numId w:val="1"/>
        </w:numPr>
        <w:shd w:val="clear" w:color="auto" w:fill="auto"/>
        <w:tabs>
          <w:tab w:val="left" w:pos="420"/>
          <w:tab w:val="right" w:leader="dot" w:pos="9863"/>
        </w:tabs>
        <w:spacing w:before="0" w:after="0" w:line="422" w:lineRule="exact"/>
      </w:pPr>
      <w:r>
        <w:t>Принципы обработки ПДн</w:t>
      </w:r>
      <w:r>
        <w:tab/>
        <w:t>3</w:t>
      </w:r>
    </w:p>
    <w:p w:rsidR="00452055" w:rsidRDefault="001560F0">
      <w:pPr>
        <w:pStyle w:val="22"/>
        <w:numPr>
          <w:ilvl w:val="0"/>
          <w:numId w:val="1"/>
        </w:numPr>
        <w:shd w:val="clear" w:color="auto" w:fill="auto"/>
        <w:tabs>
          <w:tab w:val="left" w:pos="420"/>
          <w:tab w:val="right" w:leader="dot" w:pos="9863"/>
        </w:tabs>
        <w:spacing w:before="0" w:after="0" w:line="422" w:lineRule="exact"/>
      </w:pPr>
      <w:hyperlink w:anchor="bookmark2" w:tooltip="Current Document">
        <w:r>
          <w:t>Условия обработки ПДн</w:t>
        </w:r>
        <w:r>
          <w:tab/>
          <w:t>4</w:t>
        </w:r>
      </w:hyperlink>
    </w:p>
    <w:p w:rsidR="00452055" w:rsidRDefault="001560F0">
      <w:pPr>
        <w:pStyle w:val="22"/>
        <w:numPr>
          <w:ilvl w:val="0"/>
          <w:numId w:val="1"/>
        </w:numPr>
        <w:shd w:val="clear" w:color="auto" w:fill="auto"/>
        <w:tabs>
          <w:tab w:val="left" w:pos="420"/>
          <w:tab w:val="right" w:leader="dot" w:pos="9863"/>
        </w:tabs>
        <w:spacing w:before="0" w:after="0" w:line="422" w:lineRule="exact"/>
      </w:pPr>
      <w:hyperlink w:anchor="bookmark3" w:tooltip="Current Document">
        <w:r>
          <w:t>Обязанности Компании</w:t>
        </w:r>
        <w:r>
          <w:tab/>
          <w:t>5</w:t>
        </w:r>
      </w:hyperlink>
    </w:p>
    <w:p w:rsidR="00452055" w:rsidRDefault="001560F0">
      <w:pPr>
        <w:pStyle w:val="22"/>
        <w:numPr>
          <w:ilvl w:val="0"/>
          <w:numId w:val="1"/>
        </w:numPr>
        <w:shd w:val="clear" w:color="auto" w:fill="auto"/>
        <w:tabs>
          <w:tab w:val="left" w:pos="420"/>
          <w:tab w:val="right" w:leader="dot" w:pos="9863"/>
        </w:tabs>
        <w:spacing w:before="0" w:after="0" w:line="422" w:lineRule="exact"/>
      </w:pPr>
      <w:r>
        <w:t>Меры по обеспечению безопасности персональных данных при их обработке</w:t>
      </w:r>
      <w:r>
        <w:tab/>
        <w:t>6</w:t>
      </w:r>
    </w:p>
    <w:p w:rsidR="00452055" w:rsidRDefault="001560F0" w:rsidP="00EB0C45">
      <w:pPr>
        <w:pStyle w:val="22"/>
        <w:shd w:val="clear" w:color="auto" w:fill="auto"/>
        <w:tabs>
          <w:tab w:val="left" w:pos="420"/>
          <w:tab w:val="right" w:leader="dot" w:pos="9863"/>
        </w:tabs>
        <w:spacing w:before="0" w:after="0" w:line="422" w:lineRule="exact"/>
        <w:sectPr w:rsidR="00452055">
          <w:pgSz w:w="11900" w:h="16840"/>
          <w:pgMar w:top="800" w:right="810" w:bottom="800" w:left="1154" w:header="0" w:footer="3" w:gutter="0"/>
          <w:cols w:space="720"/>
          <w:noEndnote/>
          <w:docGrid w:linePitch="360"/>
        </w:sectPr>
      </w:pPr>
      <w:r>
        <w:fldChar w:fldCharType="begin"/>
      </w:r>
      <w:r>
        <w:instrText xml:space="preserve"> HYPERLIN</w:instrText>
      </w:r>
      <w:r>
        <w:instrText xml:space="preserve">K \l "bookmark6" \o "Current Document" \h </w:instrText>
      </w:r>
      <w:r>
        <w:fldChar w:fldCharType="separate"/>
      </w:r>
      <w:r>
        <w:fldChar w:fldCharType="end"/>
      </w:r>
      <w:r>
        <w:fldChar w:fldCharType="end"/>
      </w:r>
      <w:bookmarkStart w:id="1" w:name="_GoBack"/>
      <w:bookmarkEnd w:id="1"/>
    </w:p>
    <w:p w:rsidR="00452055" w:rsidRDefault="001560F0">
      <w:pPr>
        <w:pStyle w:val="40"/>
        <w:numPr>
          <w:ilvl w:val="0"/>
          <w:numId w:val="2"/>
        </w:numPr>
        <w:shd w:val="clear" w:color="auto" w:fill="auto"/>
        <w:tabs>
          <w:tab w:val="left" w:pos="2238"/>
        </w:tabs>
        <w:spacing w:after="272" w:line="280" w:lineRule="exact"/>
        <w:ind w:left="1820"/>
      </w:pPr>
      <w:r>
        <w:lastRenderedPageBreak/>
        <w:t>НАЗНАЧЕНИЕ И ОБЛАСТЬ ПРИМЕНЕНИЯ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61"/>
        </w:tabs>
        <w:spacing w:line="274" w:lineRule="exact"/>
        <w:ind w:firstLine="620"/>
        <w:jc w:val="both"/>
      </w:pPr>
      <w:r>
        <w:t>Настоящая «Политика по обработке персональных данных в ООО «</w:t>
      </w:r>
      <w:r w:rsidR="00914B0A">
        <w:t>КИТ-Медиа</w:t>
      </w:r>
      <w:r>
        <w:t>» (далее - Политика) является локальным нормативным актом ООО «</w:t>
      </w:r>
      <w:r w:rsidR="00914B0A">
        <w:t>КИТ-Медиа</w:t>
      </w:r>
      <w:r>
        <w:t xml:space="preserve">» (далее - </w:t>
      </w:r>
      <w:r>
        <w:t>Компания) и развивает положения «Политики информационной безопасност</w:t>
      </w:r>
      <w:proofErr w:type="gramStart"/>
      <w:r>
        <w:t>и ООО</w:t>
      </w:r>
      <w:proofErr w:type="gramEnd"/>
      <w:r>
        <w:t xml:space="preserve"> «</w:t>
      </w:r>
      <w:r w:rsidR="00914B0A">
        <w:t>КИТ-Медиа</w:t>
      </w:r>
      <w:r>
        <w:t>».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61"/>
        </w:tabs>
        <w:spacing w:line="274" w:lineRule="exact"/>
        <w:ind w:firstLine="620"/>
        <w:jc w:val="both"/>
      </w:pPr>
      <w:r>
        <w:t xml:space="preserve">Настоящая Политика определяет принципы и условия обработки </w:t>
      </w:r>
      <w:r w:rsidR="00914B0A">
        <w:t xml:space="preserve">персональных данных (далее </w:t>
      </w:r>
      <w:proofErr w:type="gramStart"/>
      <w:r w:rsidR="00914B0A">
        <w:t>-</w:t>
      </w:r>
      <w:proofErr w:type="spellStart"/>
      <w:r>
        <w:t>П</w:t>
      </w:r>
      <w:proofErr w:type="gramEnd"/>
      <w:r>
        <w:t>Дн</w:t>
      </w:r>
      <w:proofErr w:type="spellEnd"/>
      <w:r w:rsidR="00914B0A">
        <w:t>)</w:t>
      </w:r>
      <w:r>
        <w:t xml:space="preserve">, меры по защите </w:t>
      </w:r>
      <w:proofErr w:type="spellStart"/>
      <w:r>
        <w:t>ПДн</w:t>
      </w:r>
      <w:proofErr w:type="spellEnd"/>
      <w:r>
        <w:t>, а также обязанности Компании при их обработке.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61"/>
        </w:tabs>
        <w:spacing w:line="274" w:lineRule="exact"/>
        <w:ind w:firstLine="620"/>
        <w:jc w:val="both"/>
      </w:pPr>
      <w:r>
        <w:t>Настоящая Политика разработана в соответ</w:t>
      </w:r>
      <w:r>
        <w:t xml:space="preserve">ствии с действующим законодательством Российской Федерации о персональных данных и нормативно-методическими документами исполнительных органов государственной власти по вопросам безопасности </w:t>
      </w:r>
      <w:proofErr w:type="spellStart"/>
      <w:r>
        <w:t>ПДн</w:t>
      </w:r>
      <w:proofErr w:type="spellEnd"/>
      <w:r>
        <w:t xml:space="preserve">. в том числе при их обработке в информационных системах </w:t>
      </w:r>
      <w:proofErr w:type="spellStart"/>
      <w:r>
        <w:t>ПДн</w:t>
      </w:r>
      <w:proofErr w:type="spellEnd"/>
      <w:r>
        <w:t xml:space="preserve"> (</w:t>
      </w:r>
      <w:r>
        <w:t xml:space="preserve">далее - </w:t>
      </w:r>
      <w:proofErr w:type="spellStart"/>
      <w:r>
        <w:t>ИСПДн</w:t>
      </w:r>
      <w:proofErr w:type="spellEnd"/>
      <w:r>
        <w:t>).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61"/>
        </w:tabs>
        <w:spacing w:after="115" w:line="274" w:lineRule="exact"/>
        <w:ind w:firstLine="620"/>
        <w:jc w:val="both"/>
      </w:pPr>
      <w:r>
        <w:t>Действие настоящей Политики по обработке персональных данных распространяется на все процессы по сбору, записи, систематизации, накоплению, хранению, уточнению, извлечению, использованию, передаче (распространению, предоставлению, доступу),</w:t>
      </w:r>
      <w:r>
        <w:t xml:space="preserve"> обезличиванию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локированию, удалению, уничтожению персональных данных, осуществляемых с использованием средств автоматизации и без использования таких средств.</w:t>
      </w:r>
    </w:p>
    <w:p w:rsidR="00452055" w:rsidRDefault="001560F0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2027"/>
        </w:tabs>
        <w:spacing w:before="0" w:after="252" w:line="280" w:lineRule="exact"/>
        <w:ind w:left="1600"/>
      </w:pPr>
      <w:bookmarkStart w:id="2" w:name="bookmark1"/>
      <w:r>
        <w:t>ТЕРМИНЫ, ОПРЕДЕЛЕНИЯ И СОКРАЩЕНИЯ</w:t>
      </w:r>
      <w:bookmarkEnd w:id="2"/>
    </w:p>
    <w:p w:rsidR="00452055" w:rsidRDefault="001560F0">
      <w:pPr>
        <w:pStyle w:val="20"/>
        <w:shd w:val="clear" w:color="auto" w:fill="auto"/>
        <w:spacing w:line="269" w:lineRule="exact"/>
        <w:ind w:firstLine="620"/>
        <w:jc w:val="both"/>
      </w:pPr>
      <w:r>
        <w:rPr>
          <w:rStyle w:val="23"/>
        </w:rPr>
        <w:t xml:space="preserve">Персональные данные (ПДН) - </w:t>
      </w:r>
      <w:r>
        <w:t xml:space="preserve">любая информация, относящаяся к </w:t>
      </w:r>
      <w:r>
        <w:t>прямо или косвенно определенному или определяемому физическому лицу (субъекту персональных данных).</w:t>
      </w:r>
    </w:p>
    <w:p w:rsidR="00452055" w:rsidRDefault="001560F0">
      <w:pPr>
        <w:pStyle w:val="20"/>
        <w:shd w:val="clear" w:color="auto" w:fill="auto"/>
        <w:spacing w:line="269" w:lineRule="exact"/>
        <w:ind w:firstLine="620"/>
        <w:jc w:val="both"/>
      </w:pPr>
      <w:r>
        <w:rPr>
          <w:rStyle w:val="23"/>
        </w:rPr>
        <w:t xml:space="preserve">Субъект персональных данных </w:t>
      </w:r>
      <w:r>
        <w:t>- физическое лицо, которое прямо или косвенно определено или определяемо с помощью персональных данных.</w:t>
      </w:r>
    </w:p>
    <w:p w:rsidR="00452055" w:rsidRDefault="001560F0">
      <w:pPr>
        <w:pStyle w:val="20"/>
        <w:shd w:val="clear" w:color="auto" w:fill="auto"/>
        <w:spacing w:line="269" w:lineRule="exact"/>
        <w:ind w:firstLine="620"/>
        <w:jc w:val="both"/>
      </w:pPr>
      <w:r>
        <w:rPr>
          <w:rStyle w:val="23"/>
        </w:rPr>
        <w:t>Информационная система п</w:t>
      </w:r>
      <w:r>
        <w:rPr>
          <w:rStyle w:val="23"/>
        </w:rPr>
        <w:t>ерсональных данных (</w:t>
      </w:r>
      <w:proofErr w:type="spellStart"/>
      <w:r>
        <w:rPr>
          <w:rStyle w:val="23"/>
        </w:rPr>
        <w:t>ИСПДн</w:t>
      </w:r>
      <w:proofErr w:type="spellEnd"/>
      <w:r>
        <w:rPr>
          <w:rStyle w:val="23"/>
        </w:rPr>
        <w:t xml:space="preserve">) - </w:t>
      </w:r>
      <w: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52055" w:rsidRDefault="001560F0">
      <w:pPr>
        <w:pStyle w:val="20"/>
        <w:shd w:val="clear" w:color="auto" w:fill="auto"/>
        <w:spacing w:line="269" w:lineRule="exact"/>
        <w:ind w:firstLine="620"/>
        <w:jc w:val="both"/>
      </w:pPr>
      <w:proofErr w:type="gramStart"/>
      <w:r>
        <w:rPr>
          <w:rStyle w:val="23"/>
        </w:rPr>
        <w:t xml:space="preserve">Обработка персональных данных - </w:t>
      </w:r>
      <w:r>
        <w:t>любое действие (операция) или совокупность действий (оп</w:t>
      </w:r>
      <w:r>
        <w:t>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</w:t>
      </w:r>
      <w:r>
        <w:t>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452055" w:rsidRDefault="001560F0">
      <w:pPr>
        <w:pStyle w:val="20"/>
        <w:shd w:val="clear" w:color="auto" w:fill="auto"/>
        <w:spacing w:line="269" w:lineRule="exact"/>
        <w:ind w:firstLine="620"/>
        <w:jc w:val="both"/>
      </w:pPr>
      <w:r>
        <w:rPr>
          <w:rStyle w:val="23"/>
        </w:rPr>
        <w:t xml:space="preserve">Оператор - </w:t>
      </w:r>
      <w:r>
        <w:t>государственный орган, муниципальный орган, физическое или юридическое лицо, в том числе ООО «</w:t>
      </w:r>
      <w:r w:rsidR="00914B0A">
        <w:t>КИТ-Медиа</w:t>
      </w:r>
      <w:r>
        <w:t xml:space="preserve">», самостоятельно или совместно с </w:t>
      </w:r>
      <w:r>
        <w:t>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52055" w:rsidRPr="00914B0A" w:rsidRDefault="001560F0">
      <w:pPr>
        <w:pStyle w:val="20"/>
        <w:shd w:val="clear" w:color="auto" w:fill="auto"/>
        <w:spacing w:after="111" w:line="269" w:lineRule="exact"/>
        <w:ind w:firstLine="620"/>
        <w:jc w:val="both"/>
      </w:pPr>
      <w:r>
        <w:rPr>
          <w:rStyle w:val="23"/>
        </w:rPr>
        <w:t xml:space="preserve">ФЗ № 152 «О персональных данных» - </w:t>
      </w:r>
      <w:r>
        <w:t xml:space="preserve">Федеральный </w:t>
      </w:r>
      <w:r w:rsidRPr="00914B0A">
        <w:t>закон от</w:t>
      </w:r>
      <w:r w:rsidRPr="00914B0A">
        <w:rPr>
          <w:b/>
        </w:rPr>
        <w:t xml:space="preserve"> </w:t>
      </w:r>
      <w:r w:rsidRPr="00914B0A">
        <w:rPr>
          <w:bCs/>
        </w:rPr>
        <w:t xml:space="preserve">27 </w:t>
      </w:r>
      <w:r w:rsidRPr="00914B0A">
        <w:t xml:space="preserve">июля </w:t>
      </w:r>
      <w:r w:rsidRPr="00914B0A">
        <w:rPr>
          <w:bCs/>
        </w:rPr>
        <w:t xml:space="preserve">2006 </w:t>
      </w:r>
      <w:r w:rsidRPr="00914B0A">
        <w:t xml:space="preserve">года </w:t>
      </w:r>
      <w:r w:rsidRPr="00914B0A">
        <w:rPr>
          <w:bCs/>
        </w:rPr>
        <w:t xml:space="preserve">№ 152 </w:t>
      </w:r>
      <w:r w:rsidRPr="00914B0A">
        <w:t>«О персональных данных».</w:t>
      </w:r>
    </w:p>
    <w:p w:rsidR="00452055" w:rsidRDefault="001560F0">
      <w:pPr>
        <w:pStyle w:val="40"/>
        <w:numPr>
          <w:ilvl w:val="0"/>
          <w:numId w:val="2"/>
        </w:numPr>
        <w:shd w:val="clear" w:color="auto" w:fill="auto"/>
        <w:tabs>
          <w:tab w:val="left" w:pos="3077"/>
        </w:tabs>
        <w:spacing w:after="253" w:line="280" w:lineRule="exact"/>
        <w:ind w:left="2640"/>
      </w:pPr>
      <w:r>
        <w:t>ПРИНЦИПЫ ОБРАБОТКИ ПДН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61"/>
        </w:tabs>
        <w:spacing w:line="274" w:lineRule="exact"/>
        <w:ind w:firstLine="620"/>
        <w:jc w:val="both"/>
      </w:pPr>
      <w:r>
        <w:t>Обработка персональных данных в Компании осуществляется на основе следующих принципов:</w:t>
      </w:r>
    </w:p>
    <w:p w:rsidR="00452055" w:rsidRDefault="001560F0">
      <w:pPr>
        <w:pStyle w:val="20"/>
        <w:numPr>
          <w:ilvl w:val="2"/>
          <w:numId w:val="2"/>
        </w:numPr>
        <w:shd w:val="clear" w:color="auto" w:fill="auto"/>
        <w:tabs>
          <w:tab w:val="left" w:pos="1254"/>
        </w:tabs>
        <w:spacing w:line="274" w:lineRule="exact"/>
        <w:ind w:firstLine="620"/>
        <w:jc w:val="both"/>
      </w:pPr>
      <w:r>
        <w:t>обработка персональных данных осуществляе</w:t>
      </w:r>
      <w:r>
        <w:t>тся на законной и справедливой основе;</w:t>
      </w:r>
    </w:p>
    <w:p w:rsidR="00452055" w:rsidRDefault="001560F0">
      <w:pPr>
        <w:pStyle w:val="20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620"/>
        <w:jc w:val="both"/>
      </w:pPr>
      <w: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452055" w:rsidRDefault="001560F0">
      <w:pPr>
        <w:pStyle w:val="20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620"/>
        <w:jc w:val="both"/>
      </w:pPr>
      <w:r>
        <w:t>не допускаетс</w:t>
      </w:r>
      <w:r>
        <w:t>я объединение баз данных, содержащих персональные данные, обработка которых осуществляется в целях, несовместных между собой;</w:t>
      </w:r>
    </w:p>
    <w:p w:rsidR="00452055" w:rsidRDefault="001560F0">
      <w:pPr>
        <w:pStyle w:val="20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620"/>
        <w:jc w:val="both"/>
      </w:pPr>
      <w:r>
        <w:t>обработке подлежат только те персональные данные, которые отвечают целям их обработки;</w:t>
      </w:r>
    </w:p>
    <w:p w:rsidR="00452055" w:rsidRDefault="001560F0">
      <w:pPr>
        <w:pStyle w:val="20"/>
        <w:numPr>
          <w:ilvl w:val="2"/>
          <w:numId w:val="2"/>
        </w:numPr>
        <w:shd w:val="clear" w:color="auto" w:fill="auto"/>
        <w:tabs>
          <w:tab w:val="left" w:pos="1210"/>
        </w:tabs>
        <w:spacing w:line="293" w:lineRule="exact"/>
        <w:ind w:firstLine="620"/>
        <w:jc w:val="both"/>
      </w:pPr>
      <w:r>
        <w:t>содержание и объем обрабатываемых персональ</w:t>
      </w:r>
      <w:r>
        <w:t>ных данных соответствуют заявленным целям обработки. Обрабатываемые персональные данные не являются избыточными</w:t>
      </w:r>
    </w:p>
    <w:p w:rsidR="00452055" w:rsidRDefault="001560F0">
      <w:pPr>
        <w:pStyle w:val="20"/>
        <w:shd w:val="clear" w:color="auto" w:fill="auto"/>
        <w:spacing w:line="274" w:lineRule="exact"/>
        <w:ind w:firstLine="0"/>
      </w:pPr>
      <w:r>
        <w:t>по отношению к заявленным целям обработки;</w:t>
      </w:r>
    </w:p>
    <w:p w:rsidR="00452055" w:rsidRDefault="001560F0">
      <w:pPr>
        <w:pStyle w:val="20"/>
        <w:numPr>
          <w:ilvl w:val="2"/>
          <w:numId w:val="2"/>
        </w:numPr>
        <w:shd w:val="clear" w:color="auto" w:fill="auto"/>
        <w:tabs>
          <w:tab w:val="left" w:pos="1201"/>
        </w:tabs>
        <w:spacing w:line="274" w:lineRule="exact"/>
        <w:ind w:firstLine="620"/>
        <w:jc w:val="both"/>
      </w:pPr>
      <w:r>
        <w:t xml:space="preserve">при обработке персональных данных обеспечивается точность персональных данных, их достаточность, а в </w:t>
      </w:r>
      <w:r>
        <w:t>необходимых случаях и актуальность по отношению к заявленным целям их обработки;</w:t>
      </w:r>
    </w:p>
    <w:p w:rsidR="00452055" w:rsidRDefault="001560F0">
      <w:pPr>
        <w:pStyle w:val="20"/>
        <w:numPr>
          <w:ilvl w:val="2"/>
          <w:numId w:val="2"/>
        </w:numPr>
        <w:shd w:val="clear" w:color="auto" w:fill="auto"/>
        <w:tabs>
          <w:tab w:val="left" w:pos="1210"/>
        </w:tabs>
        <w:spacing w:after="115" w:line="274" w:lineRule="exact"/>
        <w:ind w:firstLine="620"/>
        <w:jc w:val="both"/>
      </w:pPr>
      <w:r>
        <w:lastRenderedPageBreak/>
        <w:t xml:space="preserve"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</w:t>
      </w:r>
      <w:r>
        <w:t>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уничтожению, либо обезличи</w:t>
      </w:r>
      <w:r>
        <w:t>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52055" w:rsidRDefault="001560F0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207"/>
        </w:tabs>
        <w:spacing w:before="0" w:after="257" w:line="280" w:lineRule="exact"/>
        <w:ind w:left="2780"/>
      </w:pPr>
      <w:bookmarkStart w:id="3" w:name="bookmark2"/>
      <w:r>
        <w:t>УСЛОВИЯ ОБРАБОТКИ ПДН</w:t>
      </w:r>
      <w:bookmarkEnd w:id="3"/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line="269" w:lineRule="exact"/>
        <w:ind w:firstLine="620"/>
        <w:jc w:val="both"/>
      </w:pPr>
      <w:r>
        <w:t>Обработка персональных данных осуществляется с соблюдением принципов и правил, установленны</w:t>
      </w:r>
      <w:r>
        <w:t>х Федеральным законом «О персональных данных». Обработка персональных данных в Компании допускается в следующих случаях:</w:t>
      </w:r>
    </w:p>
    <w:p w:rsidR="00452055" w:rsidRDefault="001560F0">
      <w:pPr>
        <w:pStyle w:val="20"/>
        <w:numPr>
          <w:ilvl w:val="2"/>
          <w:numId w:val="2"/>
        </w:numPr>
        <w:shd w:val="clear" w:color="auto" w:fill="auto"/>
        <w:tabs>
          <w:tab w:val="left" w:pos="1220"/>
        </w:tabs>
        <w:spacing w:line="269" w:lineRule="exact"/>
        <w:ind w:firstLine="620"/>
        <w:jc w:val="both"/>
      </w:pPr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452055" w:rsidRDefault="001560F0">
      <w:pPr>
        <w:pStyle w:val="20"/>
        <w:numPr>
          <w:ilvl w:val="2"/>
          <w:numId w:val="2"/>
        </w:numPr>
        <w:shd w:val="clear" w:color="auto" w:fill="auto"/>
        <w:tabs>
          <w:tab w:val="left" w:pos="1215"/>
        </w:tabs>
        <w:spacing w:line="269" w:lineRule="exact"/>
        <w:ind w:firstLine="620"/>
        <w:jc w:val="both"/>
      </w:pPr>
      <w:proofErr w:type="gramStart"/>
      <w:r>
        <w:t>обработка пе</w:t>
      </w:r>
      <w:r>
        <w:t>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выполнения, возложенных законодательством Российской Федерации на оператора функций, полномочий и обязанностей;</w:t>
      </w:r>
      <w:proofErr w:type="gramEnd"/>
    </w:p>
    <w:p w:rsidR="00452055" w:rsidRDefault="001560F0">
      <w:pPr>
        <w:pStyle w:val="20"/>
        <w:shd w:val="clear" w:color="auto" w:fill="auto"/>
        <w:spacing w:line="269" w:lineRule="exact"/>
        <w:ind w:firstLine="620"/>
        <w:jc w:val="both"/>
      </w:pPr>
      <w:r>
        <w:t xml:space="preserve">4.1.3.обработка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</w:t>
      </w:r>
      <w:r>
        <w:t>производстве;</w:t>
      </w:r>
    </w:p>
    <w:p w:rsidR="00452055" w:rsidRDefault="001560F0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line="269" w:lineRule="exact"/>
        <w:ind w:firstLine="620"/>
        <w:jc w:val="both"/>
      </w:pPr>
      <w:proofErr w:type="gramStart"/>
      <w:r>
        <w:t>обработка персональных данных необходима для исполнения договора, стороной которого,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</w:t>
      </w:r>
      <w:r>
        <w:t>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452055" w:rsidRDefault="001560F0">
      <w:pPr>
        <w:pStyle w:val="20"/>
        <w:shd w:val="clear" w:color="auto" w:fill="auto"/>
        <w:spacing w:line="269" w:lineRule="exact"/>
        <w:ind w:firstLine="620"/>
        <w:jc w:val="both"/>
      </w:pPr>
      <w:r>
        <w:t xml:space="preserve">4.1.5.обработка персональных данных необходима для защиты жизни, здоровья или иных жизненно важных интересов субъекта персональных данных, </w:t>
      </w:r>
      <w:r>
        <w:t>если получение согласия субъекта персональных данных невозможно;</w:t>
      </w:r>
    </w:p>
    <w:p w:rsidR="00452055" w:rsidRDefault="001560F0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line="269" w:lineRule="exact"/>
        <w:ind w:firstLine="620"/>
        <w:jc w:val="both"/>
      </w:pPr>
      <w:r>
        <w:t>обработка персональных данных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</w:t>
      </w:r>
      <w:r>
        <w:t>ушаются права и свободы субъекта персональных данных;</w:t>
      </w:r>
    </w:p>
    <w:p w:rsidR="00452055" w:rsidRDefault="001560F0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line="269" w:lineRule="exact"/>
        <w:ind w:firstLine="620"/>
        <w:jc w:val="both"/>
      </w:pPr>
      <w:r w:rsidRPr="00914B0A">
        <w:t xml:space="preserve">обработка персональных данных осуществляется в статистических или иных </w:t>
      </w:r>
      <w:r>
        <w:t xml:space="preserve">исследовательских целях, при условии обязательного обезличивания персональных данных. Исключение составляет обработка персональных </w:t>
      </w:r>
      <w:r>
        <w:t>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t>дств св</w:t>
      </w:r>
      <w:proofErr w:type="gramEnd"/>
      <w:r>
        <w:t>язи, а также в целях политической агитации:</w:t>
      </w:r>
    </w:p>
    <w:p w:rsidR="00452055" w:rsidRDefault="001560F0">
      <w:pPr>
        <w:pStyle w:val="20"/>
        <w:numPr>
          <w:ilvl w:val="0"/>
          <w:numId w:val="4"/>
        </w:numPr>
        <w:shd w:val="clear" w:color="auto" w:fill="auto"/>
        <w:tabs>
          <w:tab w:val="left" w:pos="1225"/>
        </w:tabs>
        <w:spacing w:line="269" w:lineRule="exact"/>
        <w:ind w:firstLine="620"/>
        <w:jc w:val="both"/>
      </w:pPr>
      <w:r>
        <w:t>осуществляется обработка персональных данных, доступ неограниченного</w:t>
      </w:r>
      <w:r>
        <w:t xml:space="preserve"> круга лиц, к которым предоставлен субъектом персональных данных, либо по его просьбе (далее - персональные данные, сделанные общедоступными субъектом персональных данных);</w:t>
      </w:r>
    </w:p>
    <w:p w:rsidR="00452055" w:rsidRDefault="001560F0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line="269" w:lineRule="exact"/>
        <w:ind w:firstLine="620"/>
        <w:jc w:val="both"/>
      </w:pPr>
      <w:r>
        <w:t>осуществляется обработка персональных данных, подлежащих опубликованию или обязател</w:t>
      </w:r>
      <w:r>
        <w:t>ьному раскрытию в соответствии с федеральным законом.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line="269" w:lineRule="exact"/>
        <w:ind w:firstLine="620"/>
        <w:jc w:val="both"/>
      </w:pPr>
      <w:r>
        <w:t xml:space="preserve">В следующих случаях (за исключением специально обговоренных в ФЗ №152 «О персональных данных» случаев) требуется письменное согласие субъекта на обработку его </w:t>
      </w:r>
      <w:proofErr w:type="spellStart"/>
      <w:r>
        <w:t>ПДн</w:t>
      </w:r>
      <w:proofErr w:type="spellEnd"/>
      <w:r>
        <w:t>: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70"/>
        </w:tabs>
        <w:spacing w:line="283" w:lineRule="exact"/>
        <w:ind w:left="1020" w:firstLine="0"/>
        <w:jc w:val="both"/>
      </w:pPr>
      <w:r>
        <w:t xml:space="preserve">включение </w:t>
      </w:r>
      <w:proofErr w:type="spellStart"/>
      <w:r>
        <w:t>ПДн</w:t>
      </w:r>
      <w:proofErr w:type="spellEnd"/>
      <w:r>
        <w:t xml:space="preserve"> субъекта в общедоступные</w:t>
      </w:r>
      <w:r>
        <w:t xml:space="preserve"> источники </w:t>
      </w:r>
      <w:proofErr w:type="spellStart"/>
      <w:r>
        <w:t>ПДн</w:t>
      </w:r>
      <w:proofErr w:type="spellEnd"/>
      <w:r>
        <w:t>;</w:t>
      </w:r>
    </w:p>
    <w:p w:rsidR="00452055" w:rsidRDefault="001560F0" w:rsidP="00914B0A">
      <w:pPr>
        <w:pStyle w:val="20"/>
        <w:numPr>
          <w:ilvl w:val="0"/>
          <w:numId w:val="5"/>
        </w:numPr>
        <w:shd w:val="clear" w:color="auto" w:fill="auto"/>
        <w:tabs>
          <w:tab w:val="left" w:pos="1370"/>
        </w:tabs>
        <w:spacing w:line="283" w:lineRule="exact"/>
        <w:ind w:left="1020" w:firstLine="0"/>
        <w:jc w:val="both"/>
      </w:pPr>
      <w:r>
        <w:t xml:space="preserve">обработка специальных категорий </w:t>
      </w:r>
      <w:proofErr w:type="spellStart"/>
      <w:r>
        <w:t>ПДн</w:t>
      </w:r>
      <w:proofErr w:type="spellEnd"/>
      <w:r>
        <w:t xml:space="preserve">, касающихся расовой, национальной </w:t>
      </w:r>
      <w:r w:rsidRPr="00914B0A">
        <w:t>принадлежности, политических взглядов, религиозных или философских</w:t>
      </w:r>
    </w:p>
    <w:p w:rsidR="00452055" w:rsidRDefault="001560F0" w:rsidP="00914B0A">
      <w:pPr>
        <w:pStyle w:val="20"/>
        <w:numPr>
          <w:ilvl w:val="0"/>
          <w:numId w:val="5"/>
        </w:numPr>
        <w:shd w:val="clear" w:color="auto" w:fill="auto"/>
        <w:tabs>
          <w:tab w:val="left" w:pos="1370"/>
        </w:tabs>
        <w:spacing w:line="283" w:lineRule="exact"/>
        <w:ind w:left="1020" w:firstLine="0"/>
        <w:jc w:val="both"/>
      </w:pPr>
      <w:r>
        <w:t>убеждений, состояния здоровья, интимной жизни, сведений о судимости;</w:t>
      </w:r>
    </w:p>
    <w:p w:rsidR="00452055" w:rsidRDefault="001560F0" w:rsidP="00914B0A">
      <w:pPr>
        <w:pStyle w:val="20"/>
        <w:numPr>
          <w:ilvl w:val="0"/>
          <w:numId w:val="5"/>
        </w:numPr>
        <w:shd w:val="clear" w:color="auto" w:fill="auto"/>
        <w:tabs>
          <w:tab w:val="left" w:pos="1370"/>
        </w:tabs>
        <w:spacing w:line="283" w:lineRule="exact"/>
        <w:ind w:left="1020" w:firstLine="0"/>
        <w:jc w:val="both"/>
      </w:pPr>
      <w:proofErr w:type="gramStart"/>
      <w:r>
        <w:t xml:space="preserve">обработка биометрических </w:t>
      </w:r>
      <w:proofErr w:type="spellStart"/>
      <w:r>
        <w:t>ПДн</w:t>
      </w:r>
      <w:proofErr w:type="spellEnd"/>
      <w:r>
        <w:t xml:space="preserve"> </w:t>
      </w:r>
      <w:r>
        <w:t>(сведений,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данных);</w:t>
      </w:r>
      <w:proofErr w:type="gramEnd"/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t xml:space="preserve">трансграничная передача </w:t>
      </w:r>
      <w:proofErr w:type="spellStart"/>
      <w:r>
        <w:t>ПДн</w:t>
      </w:r>
      <w:proofErr w:type="spellEnd"/>
      <w:r>
        <w:t xml:space="preserve"> на территории иностранных государств, не обеспечивающих адекватной защиты прав субъектов </w:t>
      </w:r>
      <w:proofErr w:type="spellStart"/>
      <w:r>
        <w:t>ПДн</w:t>
      </w:r>
      <w:proofErr w:type="spellEnd"/>
      <w:r>
        <w:t>;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lastRenderedPageBreak/>
        <w:t xml:space="preserve">принятие на основании исключительно автоматизированной обработки </w:t>
      </w:r>
      <w:proofErr w:type="spellStart"/>
      <w:r>
        <w:t>ПДн</w:t>
      </w:r>
      <w:proofErr w:type="spellEnd"/>
      <w:r>
        <w:t xml:space="preserve"> решений, порождающих юридические последствия в отношении субъекта </w:t>
      </w:r>
      <w:proofErr w:type="spellStart"/>
      <w:r>
        <w:t>ПДн</w:t>
      </w:r>
      <w:proofErr w:type="spellEnd"/>
      <w:r>
        <w:t xml:space="preserve"> или иным образом затра</w:t>
      </w:r>
      <w:r>
        <w:t>гивающих его права и законные интересы.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line="274" w:lineRule="exact"/>
        <w:ind w:firstLine="600"/>
        <w:jc w:val="both"/>
      </w:pPr>
      <w:r>
        <w:t xml:space="preserve">При отсутствии необходимости получения согласия субъекта на обработку </w:t>
      </w:r>
      <w:proofErr w:type="spellStart"/>
      <w:r>
        <w:t>ПДн</w:t>
      </w:r>
      <w:proofErr w:type="spellEnd"/>
      <w:r>
        <w:t xml:space="preserve"> в письменной форме, установленной ФЗ №152 «О персональных данных», согласие субъекта может быть дано субъектом персональных данных или его пре</w:t>
      </w:r>
      <w:r>
        <w:t>дставителем в любой позволяющей подтвердить факт получения согласия форме, в том числе в электронном виде.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38"/>
        </w:tabs>
        <w:spacing w:line="274" w:lineRule="exact"/>
        <w:ind w:firstLine="600"/>
        <w:jc w:val="both"/>
      </w:pPr>
      <w:r>
        <w:t>Компания вправе поручить обработку персональных данных другому лицу с согласия субъекта персональных данных, если иное не предусмотрено федеральным з</w:t>
      </w:r>
      <w:r>
        <w:t xml:space="preserve">аконом, на основании заключаемого с этим лицом договора (далее </w:t>
      </w:r>
      <w:r>
        <w:rPr>
          <w:rStyle w:val="26"/>
        </w:rPr>
        <w:t xml:space="preserve">- </w:t>
      </w:r>
      <w:r>
        <w:t>поручение оператора). Лицо, осуществляющее обработку персональных данных по поручению Компании, обязано соблюдать принципы и правила обработки персональных данных, предусмотренные настоящей П</w:t>
      </w:r>
      <w:r>
        <w:t>олитикой и ФЗ №152 «О персональных данных».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line="274" w:lineRule="exact"/>
        <w:ind w:firstLine="6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Компания поручает обработку персональных данных другому лицу, ответственность перед субъектом персональных данных за действия указанного лица несет Компания. Лицо, осуществляющее обработку </w:t>
      </w:r>
      <w:r>
        <w:t>персональных данных по поручению Компании, несет ответственность перед Компанией.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115" w:line="274" w:lineRule="exact"/>
        <w:ind w:firstLine="600"/>
        <w:jc w:val="both"/>
      </w:pPr>
      <w:r>
        <w:t>Компания не раскрывает третьим лицам и не распространяет персональные данные без согласия субъекта персональных данных, если иное не предусмотрено федеральным законом.</w:t>
      </w:r>
    </w:p>
    <w:p w:rsidR="00452055" w:rsidRDefault="001560F0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192"/>
        </w:tabs>
        <w:spacing w:before="0" w:after="251" w:line="280" w:lineRule="exact"/>
        <w:ind w:left="2760"/>
      </w:pPr>
      <w:bookmarkStart w:id="4" w:name="bookmark3"/>
      <w:r>
        <w:t>ОБЯЗАННОСТИ КОМПАНИИ</w:t>
      </w:r>
      <w:bookmarkEnd w:id="4"/>
    </w:p>
    <w:p w:rsidR="00452055" w:rsidRDefault="001560F0">
      <w:pPr>
        <w:pStyle w:val="20"/>
        <w:shd w:val="clear" w:color="auto" w:fill="auto"/>
        <w:spacing w:line="283" w:lineRule="exact"/>
        <w:ind w:firstLine="600"/>
        <w:jc w:val="both"/>
      </w:pPr>
      <w:r>
        <w:t>В соответствии с требованиями ФЗ № 152 «О персональных данных» Компания обязана: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83" w:lineRule="exact"/>
        <w:ind w:left="1320"/>
        <w:jc w:val="both"/>
      </w:pPr>
      <w:r>
        <w:t xml:space="preserve">Предоставлять субъекту </w:t>
      </w:r>
      <w:proofErr w:type="spellStart"/>
      <w:r>
        <w:t>ПДн</w:t>
      </w:r>
      <w:proofErr w:type="spellEnd"/>
      <w:r>
        <w:t xml:space="preserve"> по его запросу информацию, касающуюся обработки его </w:t>
      </w:r>
      <w:proofErr w:type="spellStart"/>
      <w:r>
        <w:t>ПДн</w:t>
      </w:r>
      <w:proofErr w:type="spellEnd"/>
      <w:r>
        <w:t>, либо на законных основаниях предоставить отказ.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t>По требованию субъекта</w:t>
      </w:r>
      <w:r>
        <w:t xml:space="preserve"> </w:t>
      </w:r>
      <w:proofErr w:type="spellStart"/>
      <w:r>
        <w:t>ПДн</w:t>
      </w:r>
      <w:proofErr w:type="spellEnd"/>
      <w:r>
        <w:t xml:space="preserve"> уточнять обрабатываемые </w:t>
      </w:r>
      <w:proofErr w:type="spellStart"/>
      <w:r>
        <w:t>ПДн</w:t>
      </w:r>
      <w:proofErr w:type="spellEnd"/>
      <w:r>
        <w:t xml:space="preserve">, блокировать или удалять, если </w:t>
      </w:r>
      <w:proofErr w:type="spellStart"/>
      <w:r>
        <w:t>ПДн</w:t>
      </w:r>
      <w:proofErr w:type="spellEnd"/>
      <w:r>
        <w:t xml:space="preserve"> являются неполными, устаревшими, неточными, незаконно полученными или не являются необходимыми для заявленной цели обработки. Либо обеспечить блокирование, удаление, в случае если обработк</w:t>
      </w:r>
      <w:r>
        <w:t>а персональных данных осуществляется другим лицом, действующим по поручению оператора.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t xml:space="preserve">Вести </w:t>
      </w:r>
      <w:r>
        <w:t>учет</w:t>
      </w:r>
      <w:r w:rsidR="00343939">
        <w:t xml:space="preserve"> обращений субъектов </w:t>
      </w:r>
      <w:proofErr w:type="spellStart"/>
      <w:r w:rsidR="00343939">
        <w:t>ПДн</w:t>
      </w:r>
      <w:proofErr w:type="spellEnd"/>
      <w:r w:rsidR="00343939">
        <w:t xml:space="preserve">, а также иных лиц за предоставлением информации о </w:t>
      </w:r>
      <w:proofErr w:type="spellStart"/>
      <w:r w:rsidR="00343939">
        <w:t>ПДн</w:t>
      </w:r>
      <w:proofErr w:type="spellEnd"/>
      <w:r w:rsidR="00343939">
        <w:t xml:space="preserve"> и их использовании</w:t>
      </w:r>
      <w:r>
        <w:t>.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t xml:space="preserve">Уведомлять субъекта </w:t>
      </w:r>
      <w:proofErr w:type="spellStart"/>
      <w:r>
        <w:t>ПДн</w:t>
      </w:r>
      <w:proofErr w:type="spellEnd"/>
      <w:r>
        <w:t xml:space="preserve"> об обработке </w:t>
      </w:r>
      <w:proofErr w:type="spellStart"/>
      <w:r>
        <w:t>ПДн</w:t>
      </w:r>
      <w:proofErr w:type="spellEnd"/>
      <w:r>
        <w:t xml:space="preserve"> в том случае, если </w:t>
      </w:r>
      <w:proofErr w:type="spellStart"/>
      <w:r>
        <w:t>ПДн</w:t>
      </w:r>
      <w:proofErr w:type="spellEnd"/>
      <w:r>
        <w:t xml:space="preserve"> были получены не от субъекта </w:t>
      </w:r>
      <w:proofErr w:type="spellStart"/>
      <w:r>
        <w:t>ПДн</w:t>
      </w:r>
      <w:proofErr w:type="spellEnd"/>
      <w:r>
        <w:t xml:space="preserve"> (за исключением случаев, когда субъект </w:t>
      </w:r>
      <w:proofErr w:type="spellStart"/>
      <w:r>
        <w:t>ПДн</w:t>
      </w:r>
      <w:proofErr w:type="spellEnd"/>
      <w:r>
        <w:t xml:space="preserve"> уже уведомлен об осуществлении обработки его персональных данных соответствующим операт</w:t>
      </w:r>
      <w:r>
        <w:t>ором).</w:t>
      </w:r>
    </w:p>
    <w:p w:rsidR="00452055" w:rsidRDefault="001560F0" w:rsidP="00343939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8" w:lineRule="exact"/>
        <w:ind w:left="1320" w:firstLine="0"/>
        <w:jc w:val="both"/>
      </w:pPr>
      <w:r>
        <w:t xml:space="preserve">В случае достижения цели обработки персональных данных, незамедлительно прекратить обработку </w:t>
      </w:r>
      <w:proofErr w:type="spellStart"/>
      <w:r w:rsidR="005824C0">
        <w:t>ПДн</w:t>
      </w:r>
      <w:proofErr w:type="spellEnd"/>
      <w:r>
        <w:t xml:space="preserve"> и уничтожить либо обезличить соответствующие </w:t>
      </w:r>
      <w:proofErr w:type="spellStart"/>
      <w:r w:rsidR="005824C0">
        <w:t>ПДн</w:t>
      </w:r>
      <w:proofErr w:type="spellEnd"/>
      <w:r>
        <w:t xml:space="preserve"> в срок, не превышающий тридцати дней </w:t>
      </w:r>
      <w:proofErr w:type="gramStart"/>
      <w:r>
        <w:t>с даты достижения</w:t>
      </w:r>
      <w:proofErr w:type="gramEnd"/>
      <w:r>
        <w:t xml:space="preserve"> цели обработки </w:t>
      </w:r>
      <w:proofErr w:type="spellStart"/>
      <w:r w:rsidR="005824C0">
        <w:t>ПДн</w:t>
      </w:r>
      <w:proofErr w:type="spellEnd"/>
      <w:r>
        <w:t xml:space="preserve">, если иное не предусмотрено федеральными законами. Либо обеспечить уничтожение, обезличивание, в случае если обработка </w:t>
      </w:r>
      <w:proofErr w:type="spellStart"/>
      <w:r w:rsidR="005824C0">
        <w:t>ПДн</w:t>
      </w:r>
      <w:proofErr w:type="spellEnd"/>
      <w:r w:rsidR="005824C0">
        <w:t xml:space="preserve"> </w:t>
      </w:r>
      <w:r>
        <w:t xml:space="preserve">осуществляется другим лицом, действующим по поручению оператора. Уведомить об этом субъекта </w:t>
      </w:r>
      <w:proofErr w:type="spellStart"/>
      <w:r w:rsidR="005824C0">
        <w:t>ПДн</w:t>
      </w:r>
      <w:proofErr w:type="spellEnd"/>
      <w:r>
        <w:t xml:space="preserve"> или его законного представителя, а в случае, если обращение или запрос были направлены уполномоченным органом по защите прав субъектов</w:t>
      </w:r>
      <w:r w:rsidR="00343939">
        <w:t xml:space="preserve"> </w:t>
      </w:r>
      <w:proofErr w:type="spellStart"/>
      <w:r w:rsidR="005824C0">
        <w:t>ПДн</w:t>
      </w:r>
      <w:proofErr w:type="spellEnd"/>
      <w:r>
        <w:t>, также указанный орган.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8" w:lineRule="exact"/>
        <w:ind w:left="1320"/>
        <w:jc w:val="both"/>
      </w:pPr>
      <w:r>
        <w:t xml:space="preserve">В случае отзыва субъектом </w:t>
      </w:r>
      <w:proofErr w:type="spellStart"/>
      <w:r w:rsidR="007D2388">
        <w:t>ПДн</w:t>
      </w:r>
      <w:proofErr w:type="spellEnd"/>
      <w:r w:rsidR="007D2388">
        <w:t xml:space="preserve"> </w:t>
      </w:r>
      <w:r>
        <w:t xml:space="preserve">согласия на </w:t>
      </w:r>
      <w:r>
        <w:t xml:space="preserve">обработку своих </w:t>
      </w:r>
      <w:proofErr w:type="spellStart"/>
      <w:r w:rsidR="007D2388">
        <w:t>ПДн</w:t>
      </w:r>
      <w:proofErr w:type="spellEnd"/>
      <w:r>
        <w:t xml:space="preserve">, прекратить обработку </w:t>
      </w:r>
      <w:proofErr w:type="spellStart"/>
      <w:r w:rsidR="007D2388">
        <w:t>ПДн</w:t>
      </w:r>
      <w:proofErr w:type="spellEnd"/>
      <w:r w:rsidR="007D2388">
        <w:t xml:space="preserve"> </w:t>
      </w:r>
      <w:r>
        <w:t xml:space="preserve">и уничтожить </w:t>
      </w:r>
      <w:proofErr w:type="spellStart"/>
      <w:r w:rsidR="007D2388">
        <w:t>ПДн</w:t>
      </w:r>
      <w:proofErr w:type="spellEnd"/>
      <w:r>
        <w:t xml:space="preserve"> в срок, не превышающий тридцати дней </w:t>
      </w:r>
      <w:proofErr w:type="gramStart"/>
      <w:r>
        <w:t>с даты поступления</w:t>
      </w:r>
      <w:proofErr w:type="gramEnd"/>
      <w:r>
        <w:t xml:space="preserve"> указанного отзыва, если иное не предусмотрено соглашением между Оператором и субъектом </w:t>
      </w:r>
      <w:proofErr w:type="spellStart"/>
      <w:r w:rsidR="007D2388">
        <w:t>ПДн</w:t>
      </w:r>
      <w:proofErr w:type="spellEnd"/>
      <w:r>
        <w:t xml:space="preserve">. Либо обеспечить прекращение обработки </w:t>
      </w:r>
      <w:proofErr w:type="spellStart"/>
      <w:r>
        <w:t>ПДн</w:t>
      </w:r>
      <w:proofErr w:type="spellEnd"/>
      <w:r>
        <w:t xml:space="preserve"> и их уничтожение, в случае если обработка </w:t>
      </w:r>
      <w:proofErr w:type="spellStart"/>
      <w:r w:rsidR="007D2388">
        <w:t>ПДн</w:t>
      </w:r>
      <w:proofErr w:type="spellEnd"/>
      <w:r>
        <w:t xml:space="preserve"> осуществляется другим лицом, действующим по поручению оператора. Об уничтожении </w:t>
      </w:r>
      <w:proofErr w:type="spellStart"/>
      <w:r w:rsidR="007D2388">
        <w:t>ПДн</w:t>
      </w:r>
      <w:proofErr w:type="spellEnd"/>
      <w:r w:rsidR="007D2388">
        <w:t xml:space="preserve"> </w:t>
      </w:r>
      <w:r>
        <w:t>Компания обязана уведомить субъек</w:t>
      </w:r>
      <w:r>
        <w:t xml:space="preserve">та </w:t>
      </w:r>
      <w:proofErr w:type="spellStart"/>
      <w:r w:rsidR="007D2388">
        <w:t>ПДн</w:t>
      </w:r>
      <w:proofErr w:type="spellEnd"/>
      <w:r>
        <w:t>.</w:t>
      </w:r>
      <w:r w:rsidR="007D2388">
        <w:t xml:space="preserve">   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after="111" w:line="269" w:lineRule="exact"/>
        <w:ind w:left="1320"/>
        <w:jc w:val="both"/>
      </w:pPr>
      <w:r>
        <w:t xml:space="preserve">В случае поступления требования субъекта о прекращении обработки </w:t>
      </w:r>
      <w:proofErr w:type="spellStart"/>
      <w:r w:rsidR="007D2388">
        <w:t>ПДн</w:t>
      </w:r>
      <w:proofErr w:type="spellEnd"/>
      <w:r w:rsidR="007D2388">
        <w:t xml:space="preserve"> </w:t>
      </w:r>
      <w:r>
        <w:t xml:space="preserve">в целях продвижения товаров, работ, услуг на рынке немедленно прекратить обработку </w:t>
      </w:r>
      <w:proofErr w:type="spellStart"/>
      <w:r w:rsidR="007D2388">
        <w:t>ПДн</w:t>
      </w:r>
      <w:proofErr w:type="spellEnd"/>
      <w:r>
        <w:t xml:space="preserve">. Либо обеспечить прекращение обработки </w:t>
      </w:r>
      <w:proofErr w:type="spellStart"/>
      <w:r>
        <w:t>ПДн</w:t>
      </w:r>
      <w:proofErr w:type="spellEnd"/>
      <w:r>
        <w:t xml:space="preserve">. </w:t>
      </w:r>
      <w:r>
        <w:t xml:space="preserve">в случае если обработка </w:t>
      </w:r>
      <w:proofErr w:type="spellStart"/>
      <w:r w:rsidR="007D2388">
        <w:t>ПДн</w:t>
      </w:r>
      <w:proofErr w:type="spellEnd"/>
      <w:r w:rsidR="007D2388">
        <w:t xml:space="preserve"> </w:t>
      </w:r>
      <w:r>
        <w:t>осуществляется другим лицом, действующим по поручению оператора.</w:t>
      </w:r>
    </w:p>
    <w:p w:rsidR="00452055" w:rsidRDefault="001560F0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162" w:line="280" w:lineRule="exact"/>
        <w:ind w:left="340"/>
      </w:pPr>
      <w:bookmarkStart w:id="5" w:name="bookmark4"/>
      <w:r>
        <w:lastRenderedPageBreak/>
        <w:t xml:space="preserve">МЕРЫ ПО ОБЕСПЕЧЕНИЮ БЕЗОПАСНОСТИ </w:t>
      </w:r>
      <w:proofErr w:type="gramStart"/>
      <w:r>
        <w:t>ПЕРСОНАЛЬНЫХ</w:t>
      </w:r>
      <w:bookmarkEnd w:id="5"/>
      <w:proofErr w:type="gramEnd"/>
    </w:p>
    <w:p w:rsidR="00452055" w:rsidRDefault="001560F0">
      <w:pPr>
        <w:pStyle w:val="25"/>
        <w:keepNext/>
        <w:keepLines/>
        <w:shd w:val="clear" w:color="auto" w:fill="auto"/>
        <w:spacing w:before="0" w:after="258" w:line="280" w:lineRule="exact"/>
        <w:ind w:right="500"/>
        <w:jc w:val="center"/>
      </w:pPr>
      <w:bookmarkStart w:id="6" w:name="bookmark5"/>
      <w:r>
        <w:t>ДАННЫХ ПРИ ИХ ОБРАБОТКЕ</w:t>
      </w:r>
      <w:bookmarkEnd w:id="6"/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38"/>
        </w:tabs>
        <w:spacing w:line="274" w:lineRule="exact"/>
        <w:ind w:firstLine="600"/>
        <w:jc w:val="both"/>
      </w:pPr>
      <w:r>
        <w:t xml:space="preserve">При обработке </w:t>
      </w:r>
      <w:proofErr w:type="spellStart"/>
      <w:r w:rsidR="007D2388">
        <w:t>ПДн</w:t>
      </w:r>
      <w:proofErr w:type="spellEnd"/>
      <w:r w:rsidR="007D2388">
        <w:t xml:space="preserve"> </w:t>
      </w:r>
      <w:r>
        <w:t>Компания принимает необходимые правовые, ор</w:t>
      </w:r>
      <w:r>
        <w:t xml:space="preserve">ганизационные и технические меры для защиты </w:t>
      </w:r>
      <w:proofErr w:type="spellStart"/>
      <w:r w:rsidR="007D2388">
        <w:t>ПДн</w:t>
      </w:r>
      <w:proofErr w:type="spellEnd"/>
      <w:r w:rsidR="007D2388">
        <w:t xml:space="preserve"> </w:t>
      </w:r>
      <w: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="007D2388">
        <w:t>ПДн</w:t>
      </w:r>
      <w:proofErr w:type="spellEnd"/>
      <w:r>
        <w:t>, а также от иных неправомерных действий в</w:t>
      </w:r>
      <w:r>
        <w:t xml:space="preserve"> отношении </w:t>
      </w:r>
      <w:proofErr w:type="spellStart"/>
      <w:r w:rsidR="007D2388">
        <w:t>ПДн</w:t>
      </w:r>
      <w:proofErr w:type="spellEnd"/>
      <w:r>
        <w:t>.</w:t>
      </w:r>
      <w:r w:rsidR="007D2388">
        <w:t xml:space="preserve"> </w:t>
      </w:r>
    </w:p>
    <w:p w:rsidR="00452055" w:rsidRDefault="001560F0">
      <w:pPr>
        <w:pStyle w:val="20"/>
        <w:numPr>
          <w:ilvl w:val="1"/>
          <w:numId w:val="2"/>
        </w:numPr>
        <w:shd w:val="clear" w:color="auto" w:fill="auto"/>
        <w:tabs>
          <w:tab w:val="left" w:pos="1071"/>
        </w:tabs>
        <w:spacing w:line="274" w:lineRule="exact"/>
        <w:ind w:firstLine="600"/>
        <w:jc w:val="both"/>
      </w:pPr>
      <w:r>
        <w:t xml:space="preserve">Обеспечение безопасности </w:t>
      </w:r>
      <w:proofErr w:type="spellStart"/>
      <w:r w:rsidR="007D2388">
        <w:t>ПДн</w:t>
      </w:r>
      <w:proofErr w:type="spellEnd"/>
      <w:r w:rsidR="007D2388">
        <w:t xml:space="preserve"> </w:t>
      </w:r>
      <w:r>
        <w:t>достигается, в частности: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t xml:space="preserve">определением угроз безопасности </w:t>
      </w:r>
      <w:proofErr w:type="spellStart"/>
      <w:r w:rsidR="007D2388">
        <w:t>ПДн</w:t>
      </w:r>
      <w:proofErr w:type="spellEnd"/>
      <w:r w:rsidR="007D2388">
        <w:t xml:space="preserve"> </w:t>
      </w:r>
      <w:r>
        <w:t xml:space="preserve">при их обработке в информационных системах </w:t>
      </w:r>
      <w:proofErr w:type="spellStart"/>
      <w:r w:rsidR="007D2388">
        <w:t>ПДн</w:t>
      </w:r>
      <w:proofErr w:type="spellEnd"/>
      <w:r>
        <w:t>;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t xml:space="preserve">применением организационных и </w:t>
      </w:r>
      <w:r>
        <w:t xml:space="preserve">технических мер по обеспечению безопасности </w:t>
      </w:r>
      <w:proofErr w:type="spellStart"/>
      <w:r w:rsidR="007D2388">
        <w:t>ПДн</w:t>
      </w:r>
      <w:proofErr w:type="spellEnd"/>
      <w:r w:rsidR="007D2388">
        <w:t xml:space="preserve"> </w:t>
      </w:r>
      <w:r>
        <w:t xml:space="preserve">при их обработке в информационных системах </w:t>
      </w:r>
      <w:proofErr w:type="spellStart"/>
      <w:r w:rsidR="007D2388">
        <w:t>ПДн</w:t>
      </w:r>
      <w:proofErr w:type="spellEnd"/>
      <w:r>
        <w:t>, необходимых для выполнения требований к защите персональных данных, исполнение которых обеспечивает установленные Правительством</w:t>
      </w:r>
      <w:r>
        <w:t xml:space="preserve"> Российской Федерации уровни защищенности </w:t>
      </w:r>
      <w:proofErr w:type="spellStart"/>
      <w:r w:rsidR="008D51D3">
        <w:t>ПДн</w:t>
      </w:r>
      <w:proofErr w:type="spellEnd"/>
      <w:r>
        <w:t>;</w:t>
      </w:r>
      <w:r w:rsidR="008D51D3">
        <w:t xml:space="preserve"> 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t xml:space="preserve">оценкой эффективности принимаемых мер по обеспечению безопасности </w:t>
      </w:r>
      <w:proofErr w:type="spellStart"/>
      <w:r w:rsidR="008D51D3">
        <w:t>ПДн</w:t>
      </w:r>
      <w:proofErr w:type="spellEnd"/>
      <w:r>
        <w:t xml:space="preserve"> до ввода в эксплуатацию информационной системы </w:t>
      </w:r>
      <w:proofErr w:type="spellStart"/>
      <w:r w:rsidR="008D51D3">
        <w:t>ПДн</w:t>
      </w:r>
      <w:proofErr w:type="spellEnd"/>
      <w:r>
        <w:t>;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after="30" w:line="220" w:lineRule="exact"/>
        <w:ind w:left="1320"/>
        <w:jc w:val="both"/>
      </w:pPr>
      <w:r>
        <w:t xml:space="preserve">учетом машинных носителей персональных </w:t>
      </w:r>
      <w:r>
        <w:t>данных;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t xml:space="preserve">обнаружением фактов несанкционированного доступа к </w:t>
      </w:r>
      <w:proofErr w:type="spellStart"/>
      <w:r w:rsidR="008D51D3">
        <w:t>ПДн</w:t>
      </w:r>
      <w:proofErr w:type="spellEnd"/>
      <w:r w:rsidR="008D51D3">
        <w:t xml:space="preserve"> </w:t>
      </w:r>
      <w:r>
        <w:t>и принятием мер;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t xml:space="preserve">восстановлением </w:t>
      </w:r>
      <w:proofErr w:type="spellStart"/>
      <w:r w:rsidR="008D51D3">
        <w:t>ПДн</w:t>
      </w:r>
      <w:proofErr w:type="spellEnd"/>
      <w:r>
        <w:t xml:space="preserve">, </w:t>
      </w:r>
      <w:proofErr w:type="gramStart"/>
      <w:r>
        <w:t>модифицированных</w:t>
      </w:r>
      <w:proofErr w:type="gramEnd"/>
      <w:r>
        <w:t xml:space="preserve"> или уничтоженных вследствие несанкционированного доступа к ним;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74" w:lineRule="exact"/>
        <w:ind w:left="1320"/>
        <w:jc w:val="both"/>
      </w:pPr>
      <w:r>
        <w:t xml:space="preserve">установлением правил доступа к </w:t>
      </w:r>
      <w:proofErr w:type="spellStart"/>
      <w:r w:rsidR="008D51D3">
        <w:t>ПДн</w:t>
      </w:r>
      <w:proofErr w:type="spellEnd"/>
      <w:r>
        <w:t xml:space="preserve">, обрабатываемым в информационной системе </w:t>
      </w:r>
      <w:proofErr w:type="spellStart"/>
      <w:r w:rsidR="008D51D3">
        <w:t>ПДн</w:t>
      </w:r>
      <w:proofErr w:type="spellEnd"/>
      <w:r>
        <w:t xml:space="preserve">, а также обеспечением регистрации и учета действий, совершаемых с </w:t>
      </w:r>
      <w:proofErr w:type="spellStart"/>
      <w:r w:rsidR="008D51D3">
        <w:t>ПДн</w:t>
      </w:r>
      <w:proofErr w:type="spellEnd"/>
      <w:r w:rsidR="008D51D3">
        <w:t xml:space="preserve"> </w:t>
      </w:r>
      <w:r>
        <w:t xml:space="preserve">в информационной системе </w:t>
      </w:r>
      <w:proofErr w:type="spellStart"/>
      <w:r w:rsidR="008D51D3">
        <w:t>ПДн</w:t>
      </w:r>
      <w:proofErr w:type="spellEnd"/>
      <w:r>
        <w:t>;</w:t>
      </w:r>
    </w:p>
    <w:p w:rsidR="00452055" w:rsidRDefault="001560F0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after="115" w:line="274" w:lineRule="exact"/>
        <w:ind w:left="1320"/>
        <w:jc w:val="both"/>
      </w:pPr>
      <w:proofErr w:type="gramStart"/>
      <w:r>
        <w:t>контролем за</w:t>
      </w:r>
      <w:proofErr w:type="gramEnd"/>
      <w:r>
        <w:t xml:space="preserve"> принимаемыми мерами по обеспечению безо</w:t>
      </w:r>
      <w:r>
        <w:t xml:space="preserve">пасности </w:t>
      </w:r>
      <w:proofErr w:type="spellStart"/>
      <w:r w:rsidR="008D51D3">
        <w:t>ПДн</w:t>
      </w:r>
      <w:proofErr w:type="spellEnd"/>
      <w:r w:rsidR="008D51D3">
        <w:t xml:space="preserve"> </w:t>
      </w:r>
      <w:r>
        <w:t xml:space="preserve">и уровня защищенности информационных систем </w:t>
      </w:r>
      <w:proofErr w:type="spellStart"/>
      <w:r w:rsidR="008D51D3">
        <w:t>ПДн</w:t>
      </w:r>
      <w:proofErr w:type="spellEnd"/>
      <w:r>
        <w:t>.</w:t>
      </w:r>
    </w:p>
    <w:sectPr w:rsidR="00452055">
      <w:footerReference w:type="default" r:id="rId10"/>
      <w:headerReference w:type="first" r:id="rId11"/>
      <w:pgSz w:w="11900" w:h="16840"/>
      <w:pgMar w:top="752" w:right="756" w:bottom="1328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F0" w:rsidRDefault="001560F0">
      <w:r>
        <w:separator/>
      </w:r>
    </w:p>
  </w:endnote>
  <w:endnote w:type="continuationSeparator" w:id="0">
    <w:p w:rsidR="001560F0" w:rsidRDefault="0015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55" w:rsidRDefault="005824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3869055</wp:posOffset>
              </wp:positionH>
              <wp:positionV relativeFrom="page">
                <wp:posOffset>10078720</wp:posOffset>
              </wp:positionV>
              <wp:extent cx="60960" cy="138430"/>
              <wp:effectExtent l="1905" t="127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055" w:rsidRDefault="001560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0C45" w:rsidRPr="00EB0C45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65pt;margin-top:793.6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KDqgIAAKU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" filled="f" stroked="f">
              <v:textbox style="mso-fit-shape-to-text:t" inset="0,0,0,0">
                <w:txbxContent>
                  <w:p w:rsidR="00452055" w:rsidRDefault="001560F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0C45" w:rsidRPr="00EB0C45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55" w:rsidRDefault="005824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75175BB" wp14:editId="3B1E77C7">
              <wp:simplePos x="0" y="0"/>
              <wp:positionH relativeFrom="page">
                <wp:posOffset>3881120</wp:posOffset>
              </wp:positionH>
              <wp:positionV relativeFrom="page">
                <wp:posOffset>9987280</wp:posOffset>
              </wp:positionV>
              <wp:extent cx="60960" cy="138430"/>
              <wp:effectExtent l="444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055" w:rsidRDefault="001560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0C45" w:rsidRPr="00EB0C45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6pt;margin-top:786.4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sxrAIAAKw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" filled="f" stroked="f">
              <v:textbox style="mso-fit-shape-to-text:t" inset="0,0,0,0">
                <w:txbxContent>
                  <w:p w:rsidR="00452055" w:rsidRDefault="001560F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0C45" w:rsidRPr="00EB0C45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F0" w:rsidRDefault="001560F0"/>
  </w:footnote>
  <w:footnote w:type="continuationSeparator" w:id="0">
    <w:p w:rsidR="001560F0" w:rsidRDefault="001560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55" w:rsidRDefault="005824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3416935</wp:posOffset>
              </wp:positionH>
              <wp:positionV relativeFrom="page">
                <wp:posOffset>250190</wp:posOffset>
              </wp:positionV>
              <wp:extent cx="1202690" cy="142875"/>
              <wp:effectExtent l="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055" w:rsidRDefault="001560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ООО «</w:t>
                          </w:r>
                          <w:r w:rsidR="0013385C">
                            <w:rPr>
                              <w:rStyle w:val="a6"/>
                            </w:rPr>
                            <w:t>КИТ-Меди</w:t>
                          </w:r>
                          <w:r w:rsidR="00987E12">
                            <w:rPr>
                              <w:rStyle w:val="a6"/>
                            </w:rPr>
                            <w:t>а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9.05pt;margin-top:19.7pt;width:94.7pt;height:11.2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6U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" filled="f" stroked="f">
              <v:textbox inset="0,0,0,0">
                <w:txbxContent>
                  <w:p w:rsidR="00452055" w:rsidRDefault="001560F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ООО «</w:t>
                    </w:r>
                    <w:r w:rsidR="0013385C">
                      <w:rPr>
                        <w:rStyle w:val="a6"/>
                      </w:rPr>
                      <w:t>КИТ-Меди</w:t>
                    </w:r>
                    <w:r w:rsidR="00987E12">
                      <w:rPr>
                        <w:rStyle w:val="a6"/>
                      </w:rPr>
                      <w:t>а</w:t>
                    </w:r>
                    <w:r>
                      <w:rPr>
                        <w:rStyle w:val="a6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55" w:rsidRDefault="004520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7F6"/>
    <w:multiLevelType w:val="multilevel"/>
    <w:tmpl w:val="4EEC36C6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A6D38"/>
    <w:multiLevelType w:val="multilevel"/>
    <w:tmpl w:val="9864C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D007DE"/>
    <w:multiLevelType w:val="multilevel"/>
    <w:tmpl w:val="FC88B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2718C7"/>
    <w:multiLevelType w:val="multilevel"/>
    <w:tmpl w:val="60F63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8049D"/>
    <w:multiLevelType w:val="multilevel"/>
    <w:tmpl w:val="3474BF40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55"/>
    <w:rsid w:val="0013385C"/>
    <w:rsid w:val="001560F0"/>
    <w:rsid w:val="00343939"/>
    <w:rsid w:val="00452055"/>
    <w:rsid w:val="005824C0"/>
    <w:rsid w:val="007D2388"/>
    <w:rsid w:val="008D51D3"/>
    <w:rsid w:val="00914B0A"/>
    <w:rsid w:val="00987E12"/>
    <w:rsid w:val="00E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40" w:after="240" w:line="826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2">
    <w:name w:val="toc 2"/>
    <w:basedOn w:val="a"/>
    <w:link w:val="21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33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85C"/>
    <w:rPr>
      <w:color w:val="000000"/>
    </w:rPr>
  </w:style>
  <w:style w:type="paragraph" w:styleId="a9">
    <w:name w:val="footer"/>
    <w:basedOn w:val="a"/>
    <w:link w:val="aa"/>
    <w:uiPriority w:val="99"/>
    <w:unhideWhenUsed/>
    <w:rsid w:val="00133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85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40" w:after="240" w:line="826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2">
    <w:name w:val="toc 2"/>
    <w:basedOn w:val="a"/>
    <w:link w:val="21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33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85C"/>
    <w:rPr>
      <w:color w:val="000000"/>
    </w:rPr>
  </w:style>
  <w:style w:type="paragraph" w:styleId="a9">
    <w:name w:val="footer"/>
    <w:basedOn w:val="a"/>
    <w:link w:val="aa"/>
    <w:uiPriority w:val="99"/>
    <w:unhideWhenUsed/>
    <w:rsid w:val="00133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8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2017-10-26T09:26:00Z</dcterms:created>
  <dcterms:modified xsi:type="dcterms:W3CDTF">2017-10-26T10:11:00Z</dcterms:modified>
</cp:coreProperties>
</file>